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549C9" w:rsidRDefault="001549C9">
      <w:pPr>
        <w:jc w:val="center"/>
        <w:rPr>
          <w:rFonts w:ascii="Helvetica Neue Light" w:hAnsi="Helvetica Neue Light"/>
          <w:b/>
          <w:lang w:val="en-US"/>
        </w:rPr>
      </w:pPr>
    </w:p>
    <w:p w:rsidR="001549C9" w:rsidRDefault="00B14D16">
      <w:pPr>
        <w:jc w:val="center"/>
        <w:rPr>
          <w:b/>
          <w:sz w:val="26"/>
          <w:szCs w:val="22"/>
        </w:rPr>
      </w:pPr>
      <w:r>
        <w:rPr>
          <w:b/>
          <w:sz w:val="26"/>
          <w:szCs w:val="22"/>
        </w:rPr>
        <w:t>Zipper apresenta</w:t>
      </w:r>
      <w:r>
        <w:rPr>
          <w:b/>
          <w:i/>
          <w:sz w:val="26"/>
          <w:szCs w:val="22"/>
        </w:rPr>
        <w:t xml:space="preserve"> Nobres sem Aristocracia: Projeto Vira-Latas Puros nº 51,</w:t>
      </w:r>
    </w:p>
    <w:p w:rsidR="004B314B" w:rsidRDefault="00B14D16">
      <w:pPr>
        <w:jc w:val="center"/>
        <w:rPr>
          <w:b/>
          <w:sz w:val="26"/>
          <w:szCs w:val="22"/>
        </w:rPr>
      </w:pPr>
      <w:r>
        <w:rPr>
          <w:b/>
          <w:sz w:val="26"/>
          <w:szCs w:val="22"/>
        </w:rPr>
        <w:t>individual da artista Camila Soato</w:t>
      </w:r>
    </w:p>
    <w:p w:rsidR="001549C9" w:rsidRDefault="001549C9">
      <w:pPr>
        <w:jc w:val="center"/>
        <w:rPr>
          <w:shd w:val="clear" w:color="auto" w:fill="FFFF00"/>
        </w:rPr>
      </w:pPr>
    </w:p>
    <w:p w:rsidR="001549C9" w:rsidRPr="004B314B" w:rsidRDefault="004B314B" w:rsidP="004B314B">
      <w:pPr>
        <w:ind w:left="-851" w:right="-1198"/>
        <w:rPr>
          <w:shd w:val="clear" w:color="auto" w:fill="FFFF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78105</wp:posOffset>
            </wp:positionV>
            <wp:extent cx="5480050" cy="3921125"/>
            <wp:effectExtent l="25400" t="0" r="6350" b="0"/>
            <wp:wrapTight wrapText="bothSides">
              <wp:wrapPolygon edited="0">
                <wp:start x="-100" y="0"/>
                <wp:lineTo x="-100" y="21548"/>
                <wp:lineTo x="21625" y="21548"/>
                <wp:lineTo x="21625" y="0"/>
                <wp:lineTo x="-10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9C9" w:rsidRPr="00B623B5" w:rsidRDefault="004B314B">
      <w:pPr>
        <w:spacing w:line="360" w:lineRule="auto"/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 </w:t>
      </w:r>
      <w:r w:rsidR="00B14D16" w:rsidRPr="00B623B5">
        <w:rPr>
          <w:rFonts w:ascii="Verdana" w:hAnsi="Verdana" w:cs="Verdana"/>
          <w:color w:val="000000"/>
          <w:sz w:val="18"/>
          <w:szCs w:val="18"/>
        </w:rPr>
        <w:t xml:space="preserve"> </w:t>
      </w:r>
      <w:r w:rsidR="00B14D16" w:rsidRPr="00B623B5">
        <w:rPr>
          <w:rFonts w:ascii="Verdana" w:hAnsi="Verdana" w:cs="Verdana"/>
          <w:color w:val="000000"/>
          <w:sz w:val="18"/>
          <w:szCs w:val="18"/>
        </w:rPr>
        <w:tab/>
      </w:r>
      <w:r w:rsidR="00B14D16" w:rsidRPr="00B623B5">
        <w:rPr>
          <w:rFonts w:ascii="Verdana" w:hAnsi="Verdana" w:cs="Verdana"/>
          <w:color w:val="000000"/>
          <w:sz w:val="18"/>
          <w:szCs w:val="18"/>
        </w:rPr>
        <w:tab/>
      </w:r>
      <w:r w:rsidR="00B14D16" w:rsidRPr="00B623B5">
        <w:rPr>
          <w:rFonts w:ascii="Verdana" w:hAnsi="Verdana" w:cs="Verdana"/>
          <w:color w:val="000000"/>
          <w:sz w:val="18"/>
          <w:szCs w:val="18"/>
        </w:rPr>
        <w:tab/>
      </w:r>
      <w:r w:rsidR="00B14D16" w:rsidRPr="00B623B5">
        <w:rPr>
          <w:rFonts w:ascii="Verdana" w:hAnsi="Verdana" w:cs="Verdana"/>
          <w:color w:val="000000"/>
          <w:sz w:val="18"/>
          <w:szCs w:val="18"/>
        </w:rPr>
        <w:tab/>
      </w:r>
      <w:r w:rsidR="00B14D16" w:rsidRPr="00B623B5">
        <w:rPr>
          <w:rFonts w:ascii="Verdana" w:hAnsi="Verdana" w:cs="Verdana"/>
          <w:color w:val="000000"/>
          <w:sz w:val="18"/>
          <w:szCs w:val="18"/>
        </w:rPr>
        <w:tab/>
      </w:r>
      <w:r w:rsidR="00B14D16" w:rsidRPr="00B623B5">
        <w:rPr>
          <w:rFonts w:ascii="Verdana" w:hAnsi="Verdana" w:cs="Verdana"/>
          <w:color w:val="000000"/>
          <w:sz w:val="18"/>
          <w:szCs w:val="18"/>
        </w:rPr>
        <w:tab/>
      </w:r>
    </w:p>
    <w:p w:rsidR="001549C9" w:rsidRDefault="00B14D16">
      <w:pPr>
        <w:spacing w:line="360" w:lineRule="auto"/>
        <w:jc w:val="both"/>
      </w:pPr>
      <w:r w:rsidRPr="00B623B5">
        <w:rPr>
          <w:rFonts w:ascii="Verdana" w:hAnsi="Verdana" w:cs="Verdana"/>
          <w:color w:val="000000"/>
          <w:sz w:val="18"/>
          <w:szCs w:val="18"/>
        </w:rPr>
        <w:tab/>
      </w:r>
      <w:r w:rsidRPr="00B623B5">
        <w:rPr>
          <w:rFonts w:ascii="Verdana" w:hAnsi="Verdana" w:cs="Verdana"/>
          <w:color w:val="000000"/>
          <w:sz w:val="18"/>
          <w:szCs w:val="18"/>
        </w:rPr>
        <w:tab/>
      </w:r>
      <w:r w:rsidRPr="00B623B5">
        <w:rPr>
          <w:rFonts w:ascii="Verdana" w:hAnsi="Verdana" w:cs="Verdana"/>
          <w:color w:val="000000"/>
          <w:sz w:val="18"/>
          <w:szCs w:val="18"/>
        </w:rPr>
        <w:tab/>
      </w:r>
      <w:r w:rsidRPr="00B623B5">
        <w:rPr>
          <w:rFonts w:ascii="Verdana" w:hAnsi="Verdana" w:cs="Verdana"/>
          <w:color w:val="000000"/>
          <w:sz w:val="18"/>
          <w:szCs w:val="18"/>
        </w:rPr>
        <w:tab/>
      </w:r>
      <w:r w:rsidRPr="00B623B5">
        <w:rPr>
          <w:rFonts w:ascii="Verdana" w:hAnsi="Verdana" w:cs="Verdana"/>
          <w:color w:val="000000"/>
          <w:sz w:val="18"/>
          <w:szCs w:val="18"/>
        </w:rPr>
        <w:tab/>
      </w:r>
      <w:r w:rsidRPr="00B623B5">
        <w:rPr>
          <w:rFonts w:ascii="Verdana" w:hAnsi="Verdana" w:cs="Verdana"/>
          <w:i/>
          <w:color w:val="000000"/>
          <w:sz w:val="18"/>
          <w:szCs w:val="18"/>
        </w:rPr>
        <w:t>Dialogismos Mixurucas</w:t>
      </w:r>
      <w:r w:rsidRPr="00B623B5">
        <w:rPr>
          <w:rFonts w:ascii="Verdana" w:hAnsi="Verdana" w:cs="Verdana"/>
          <w:color w:val="000000"/>
          <w:sz w:val="18"/>
          <w:szCs w:val="18"/>
        </w:rPr>
        <w:t xml:space="preserve"> nº55, Camila Soato, 2014</w:t>
      </w:r>
    </w:p>
    <w:p w:rsidR="001549C9" w:rsidRDefault="001549C9">
      <w:pPr>
        <w:spacing w:line="360" w:lineRule="auto"/>
        <w:jc w:val="both"/>
      </w:pPr>
    </w:p>
    <w:p w:rsidR="001549C9" w:rsidRPr="00404CDC" w:rsidRDefault="00B14D16" w:rsidP="00546475">
      <w:pPr>
        <w:spacing w:line="360" w:lineRule="auto"/>
        <w:jc w:val="both"/>
      </w:pPr>
      <w:r w:rsidRPr="00404CDC">
        <w:t xml:space="preserve">A partir de 7 de outubro, a Zipper apresenta </w:t>
      </w:r>
      <w:r w:rsidRPr="00404CDC">
        <w:rPr>
          <w:i/>
          <w:szCs w:val="22"/>
        </w:rPr>
        <w:t>Nobres sem Aristocracia: Projeto Vira-Latas Puros nº 51</w:t>
      </w:r>
      <w:r w:rsidRPr="00404CDC">
        <w:t xml:space="preserve">, individual da artista Camila Soato com curadoria de Paula Braga. </w:t>
      </w:r>
    </w:p>
    <w:p w:rsidR="00546475" w:rsidRPr="00404CDC" w:rsidRDefault="00546475" w:rsidP="00546475">
      <w:pPr>
        <w:spacing w:line="360" w:lineRule="auto"/>
        <w:jc w:val="both"/>
      </w:pPr>
    </w:p>
    <w:p w:rsidR="00546475" w:rsidRPr="00404CDC" w:rsidRDefault="00546475" w:rsidP="00546475">
      <w:pPr>
        <w:spacing w:line="360" w:lineRule="auto"/>
        <w:jc w:val="both"/>
      </w:pPr>
      <w:r w:rsidRPr="00404CDC">
        <w:rPr>
          <w:szCs w:val="22"/>
        </w:rPr>
        <w:t>Como um</w:t>
      </w:r>
      <w:r w:rsidR="00B623B5">
        <w:rPr>
          <w:szCs w:val="22"/>
        </w:rPr>
        <w:t xml:space="preserve"> elogio ao contaminável, os flui</w:t>
      </w:r>
      <w:r w:rsidRPr="00404CDC">
        <w:rPr>
          <w:szCs w:val="22"/>
        </w:rPr>
        <w:t>dos que escorrem da pintura para a performance, para a fotografia, possivelmente também oriundos da escultura, vídeo, objeto, in</w:t>
      </w:r>
      <w:r w:rsidR="00E052EA">
        <w:rPr>
          <w:szCs w:val="22"/>
        </w:rPr>
        <w:t>stalação,</w:t>
      </w:r>
      <w:r w:rsidR="00B623B5">
        <w:rPr>
          <w:szCs w:val="22"/>
        </w:rPr>
        <w:t xml:space="preserve"> mesclam</w:t>
      </w:r>
      <w:r w:rsidR="005D348C">
        <w:rPr>
          <w:szCs w:val="22"/>
        </w:rPr>
        <w:t>-se</w:t>
      </w:r>
      <w:r w:rsidR="00B623B5">
        <w:rPr>
          <w:szCs w:val="22"/>
        </w:rPr>
        <w:t xml:space="preserve"> e gera</w:t>
      </w:r>
      <w:r w:rsidRPr="00404CDC">
        <w:rPr>
          <w:szCs w:val="22"/>
        </w:rPr>
        <w:t>m combinações que se acrescentam, agregando valores poéticos, conceituais e estéticos, para além dos programados pela história ou qualquer método convencional.</w:t>
      </w:r>
      <w:r w:rsidRPr="00404CDC">
        <w:t xml:space="preserve"> </w:t>
      </w:r>
    </w:p>
    <w:p w:rsidR="00546475" w:rsidRPr="00404CDC" w:rsidRDefault="00546475" w:rsidP="00546475">
      <w:pPr>
        <w:spacing w:line="360" w:lineRule="auto"/>
        <w:jc w:val="both"/>
      </w:pPr>
    </w:p>
    <w:p w:rsidR="00546475" w:rsidRPr="00404CDC" w:rsidRDefault="00546475" w:rsidP="00546475">
      <w:pPr>
        <w:tabs>
          <w:tab w:val="left" w:pos="284"/>
        </w:tabs>
        <w:spacing w:line="360" w:lineRule="auto"/>
        <w:jc w:val="both"/>
        <w:rPr>
          <w:rFonts w:cs="Arial"/>
          <w:szCs w:val="22"/>
        </w:rPr>
      </w:pPr>
      <w:r w:rsidRPr="00404CDC">
        <w:t xml:space="preserve">As obras que compõem a exposição apontam para o conceito de </w:t>
      </w:r>
      <w:r w:rsidRPr="00404CDC">
        <w:rPr>
          <w:rFonts w:cs="Arial"/>
          <w:szCs w:val="22"/>
        </w:rPr>
        <w:t>fule</w:t>
      </w:r>
      <w:r w:rsidR="00B623B5">
        <w:rPr>
          <w:rFonts w:cs="Arial"/>
          <w:szCs w:val="22"/>
        </w:rPr>
        <w:t>i</w:t>
      </w:r>
      <w:r w:rsidRPr="00404CDC">
        <w:rPr>
          <w:rFonts w:cs="Arial"/>
          <w:szCs w:val="22"/>
        </w:rPr>
        <w:t>ragem, um fator de contaminação que conecta as lembranças de infânci</w:t>
      </w:r>
      <w:bookmarkStart w:id="0" w:name="_GoBack"/>
      <w:bookmarkEnd w:id="0"/>
      <w:r w:rsidRPr="00404CDC">
        <w:rPr>
          <w:rFonts w:cs="Arial"/>
          <w:szCs w:val="22"/>
        </w:rPr>
        <w:t>a, memórias e vivências da artista à sua pesquisa, teórica e prática, circunscrevendo os rumos da sua produção.</w:t>
      </w:r>
    </w:p>
    <w:p w:rsidR="00546475" w:rsidRPr="00404CDC" w:rsidRDefault="00546475" w:rsidP="00546475">
      <w:pPr>
        <w:tabs>
          <w:tab w:val="left" w:pos="284"/>
        </w:tabs>
        <w:spacing w:line="360" w:lineRule="auto"/>
        <w:jc w:val="both"/>
        <w:rPr>
          <w:rFonts w:cs="Arial"/>
          <w:szCs w:val="22"/>
        </w:rPr>
      </w:pPr>
    </w:p>
    <w:p w:rsidR="00546475" w:rsidRPr="00404CDC" w:rsidRDefault="00546475" w:rsidP="00546475">
      <w:pPr>
        <w:spacing w:line="360" w:lineRule="auto"/>
        <w:jc w:val="both"/>
        <w:rPr>
          <w:rFonts w:cs="Arial"/>
          <w:szCs w:val="18"/>
        </w:rPr>
      </w:pPr>
      <w:r w:rsidRPr="00404CDC">
        <w:rPr>
          <w:rFonts w:cs="Arial"/>
          <w:szCs w:val="18"/>
        </w:rPr>
        <w:t xml:space="preserve">Metaforicamente, o título </w:t>
      </w:r>
      <w:r w:rsidRPr="00404CDC">
        <w:rPr>
          <w:b/>
          <w:i/>
          <w:szCs w:val="22"/>
        </w:rPr>
        <w:t xml:space="preserve">Nobres sem Aristocracia: Projeto Vira-Latas Puros nº 51, </w:t>
      </w:r>
      <w:r w:rsidRPr="00404CDC">
        <w:rPr>
          <w:rFonts w:cs="Arial"/>
          <w:szCs w:val="18"/>
        </w:rPr>
        <w:t>faz referência a cães vira-latas, recorrentes nas obras e na pesquisa da artista. Embora o cruzamento entre eles não obedeça a uma ordem, observa-se que após várias gerações os cães mestiços exibem características grosseiramente similares</w:t>
      </w:r>
      <w:r>
        <w:rPr>
          <w:rFonts w:cs="Arial"/>
          <w:szCs w:val="18"/>
        </w:rPr>
        <w:t>. A</w:t>
      </w:r>
      <w:r w:rsidRPr="00404CDC">
        <w:rPr>
          <w:rFonts w:cs="Arial"/>
          <w:szCs w:val="18"/>
        </w:rPr>
        <w:t xml:space="preserve">credita-se que a aparência de um cão mestiço seja muito parecida com a de seus ancestrais </w:t>
      </w:r>
      <w:r w:rsidRPr="00404CDC">
        <w:rPr>
          <w:rFonts w:cs="Arial"/>
          <w:i/>
          <w:szCs w:val="18"/>
        </w:rPr>
        <w:t>Canis lupus familiaris</w:t>
      </w:r>
      <w:r w:rsidRPr="00404CDC">
        <w:rPr>
          <w:rFonts w:cs="Arial"/>
          <w:szCs w:val="18"/>
        </w:rPr>
        <w:t>, de onde as raças puras foram selecionadas.</w:t>
      </w:r>
      <w:r>
        <w:rPr>
          <w:rFonts w:cs="Arial"/>
          <w:szCs w:val="18"/>
        </w:rPr>
        <w:t xml:space="preserve"> </w:t>
      </w:r>
    </w:p>
    <w:p w:rsidR="00546475" w:rsidRPr="00404CDC" w:rsidRDefault="00546475" w:rsidP="00546475">
      <w:pPr>
        <w:tabs>
          <w:tab w:val="left" w:pos="284"/>
        </w:tabs>
        <w:spacing w:line="360" w:lineRule="auto"/>
        <w:jc w:val="both"/>
        <w:rPr>
          <w:szCs w:val="22"/>
        </w:rPr>
      </w:pPr>
    </w:p>
    <w:p w:rsidR="00546475" w:rsidRPr="00404CDC" w:rsidRDefault="00546475" w:rsidP="00546475">
      <w:pPr>
        <w:tabs>
          <w:tab w:val="left" w:pos="284"/>
        </w:tabs>
        <w:spacing w:line="360" w:lineRule="auto"/>
        <w:jc w:val="both"/>
        <w:rPr>
          <w:szCs w:val="22"/>
        </w:rPr>
      </w:pPr>
      <w:r w:rsidRPr="0062040A">
        <w:rPr>
          <w:rFonts w:cs="Arial"/>
          <w:szCs w:val="22"/>
        </w:rPr>
        <w:t>Sensações inauditas. Secreções. Polifonia. Sobreposição de fragmentos cotidianos. Quase narrativas que podem carregar camadas e ca</w:t>
      </w:r>
      <w:r w:rsidR="002520B6">
        <w:rPr>
          <w:rFonts w:cs="Arial"/>
          <w:szCs w:val="22"/>
        </w:rPr>
        <w:t>madas de história e são composta</w:t>
      </w:r>
      <w:r w:rsidRPr="0062040A">
        <w:rPr>
          <w:rFonts w:cs="Arial"/>
          <w:szCs w:val="22"/>
        </w:rPr>
        <w:t>s</w:t>
      </w:r>
      <w:r w:rsidRPr="00404CDC">
        <w:rPr>
          <w:rFonts w:cs="Arial"/>
          <w:szCs w:val="22"/>
        </w:rPr>
        <w:t xml:space="preserve"> por diversos personagens e contextos. A contemporaneidade no trabalho da artista comporta um material infindável de elementos a serem combinados, sem hierarquias ou pressão de qualquer sistema fechado de catalogação.</w:t>
      </w:r>
    </w:p>
    <w:p w:rsidR="00546475" w:rsidRDefault="00546475">
      <w:pPr>
        <w:spacing w:line="360" w:lineRule="auto"/>
        <w:jc w:val="both"/>
      </w:pPr>
    </w:p>
    <w:p w:rsidR="00546475" w:rsidRDefault="00546475">
      <w:pPr>
        <w:pStyle w:val="BodyA"/>
        <w:spacing w:line="360" w:lineRule="auto"/>
        <w:jc w:val="both"/>
        <w:rPr>
          <w:rFonts w:ascii="Cambria" w:eastAsia="MS Mincho" w:hAnsi="Cambria" w:cs="Arial"/>
          <w:b/>
          <w:color w:val="00000A"/>
          <w:sz w:val="24"/>
          <w:lang w:val="pt-BR"/>
        </w:rPr>
      </w:pPr>
      <w:r>
        <w:rPr>
          <w:rFonts w:ascii="Cambria" w:eastAsia="MS Mincho" w:hAnsi="Cambria" w:cs="Arial"/>
          <w:b/>
          <w:color w:val="00000A"/>
          <w:sz w:val="24"/>
          <w:lang w:val="pt-BR"/>
        </w:rPr>
        <w:t>Sobre a artista:</w:t>
      </w:r>
    </w:p>
    <w:p w:rsidR="00546475" w:rsidRDefault="00546475">
      <w:pPr>
        <w:pStyle w:val="BodyA"/>
        <w:spacing w:line="360" w:lineRule="auto"/>
        <w:jc w:val="both"/>
        <w:rPr>
          <w:rFonts w:ascii="Cambria" w:eastAsia="MS Mincho" w:hAnsi="Cambria" w:cs="Arial"/>
          <w:b/>
          <w:color w:val="00000A"/>
          <w:sz w:val="24"/>
          <w:lang w:val="pt-BR"/>
        </w:rPr>
      </w:pPr>
    </w:p>
    <w:p w:rsidR="00546475" w:rsidRDefault="00546475" w:rsidP="00D45586">
      <w:pPr>
        <w:spacing w:line="360" w:lineRule="auto"/>
        <w:jc w:val="both"/>
        <w:rPr>
          <w:szCs w:val="22"/>
        </w:rPr>
      </w:pPr>
      <w:r>
        <w:rPr>
          <w:b/>
          <w:szCs w:val="22"/>
        </w:rPr>
        <w:t>Camila Soato</w:t>
      </w:r>
      <w:r>
        <w:rPr>
          <w:szCs w:val="22"/>
        </w:rPr>
        <w:t xml:space="preserve"> possui 29 anos de idade a serem completados no dia 15 de agosto de 2014. Sem raça definida, é leão com ascendente em aquário e lua em leão, nasceu em Brasília, atualmente vive e trabalha em São Paulo e calça 38. É formada em Artes Visuais pela Universidade de Brasília, na qual também é mestre em Poéticas Contemporâneas pelo Programa de Pós Graduação em Artes. Ela trabalha com o Grupo de Pesquisa Corpos Informáticos e pinta.</w:t>
      </w:r>
    </w:p>
    <w:p w:rsidR="00546475" w:rsidRDefault="00546475">
      <w:pPr>
        <w:spacing w:line="360" w:lineRule="auto"/>
        <w:jc w:val="both"/>
        <w:rPr>
          <w:szCs w:val="22"/>
        </w:rPr>
      </w:pPr>
    </w:p>
    <w:p w:rsidR="00546475" w:rsidRDefault="00546475" w:rsidP="002520B6">
      <w:pPr>
        <w:spacing w:line="360" w:lineRule="auto"/>
        <w:jc w:val="both"/>
        <w:rPr>
          <w:rFonts w:cs="Arial"/>
          <w:b/>
          <w:szCs w:val="22"/>
        </w:rPr>
      </w:pPr>
      <w:r>
        <w:rPr>
          <w:szCs w:val="22"/>
        </w:rPr>
        <w:tab/>
        <w:t>Com pinceladas expressivas e até mesmo com uma certa agressividade, combina imagens cômicas apropriadas do cotidiano banal, trabalha com o elogio ao descuido, assumindo o erro como índice poético. Escorridos, manchas e sujeiras, oriundos de um método de trabalho que privilegia o improviso, são protagonistas juntamente com personagens atrapalhados ou perversos, em cenas esdr</w:t>
      </w:r>
      <w:r w:rsidR="002520B6">
        <w:rPr>
          <w:szCs w:val="22"/>
        </w:rPr>
        <w:t>úxulas. Tudo isso é justaposto a</w:t>
      </w:r>
      <w:r>
        <w:rPr>
          <w:szCs w:val="22"/>
        </w:rPr>
        <w:t xml:space="preserve"> narrativas bizarras, como</w:t>
      </w:r>
      <w:r w:rsidR="002520B6">
        <w:rPr>
          <w:szCs w:val="22"/>
        </w:rPr>
        <w:t>,</w:t>
      </w:r>
      <w:r>
        <w:rPr>
          <w:szCs w:val="22"/>
        </w:rPr>
        <w:t xml:space="preserve"> por exemplo, dois animais de diferentes espécies copulando, ao mesmo tempo </w:t>
      </w:r>
      <w:r w:rsidR="002520B6">
        <w:rPr>
          <w:szCs w:val="22"/>
        </w:rPr>
        <w:t>em que do outro lado da imagem</w:t>
      </w:r>
      <w:r>
        <w:rPr>
          <w:szCs w:val="22"/>
        </w:rPr>
        <w:t xml:space="preserve"> </w:t>
      </w:r>
      <w:r w:rsidR="002520B6">
        <w:rPr>
          <w:szCs w:val="22"/>
        </w:rPr>
        <w:t>existe</w:t>
      </w:r>
      <w:r>
        <w:rPr>
          <w:szCs w:val="22"/>
        </w:rPr>
        <w:t xml:space="preserve"> um casal de russos católicos ortodoxos posando para uma foto tradicional.</w:t>
      </w:r>
    </w:p>
    <w:p w:rsidR="00546475" w:rsidRDefault="00546475">
      <w:pPr>
        <w:pStyle w:val="Textodenotaderodap1"/>
        <w:tabs>
          <w:tab w:val="left" w:pos="284"/>
        </w:tabs>
        <w:spacing w:line="360" w:lineRule="auto"/>
        <w:jc w:val="both"/>
        <w:rPr>
          <w:rFonts w:cs="Arial"/>
          <w:b/>
          <w:color w:val="00000A"/>
        </w:rPr>
      </w:pPr>
      <w:r>
        <w:rPr>
          <w:rFonts w:cs="Arial"/>
          <w:b/>
          <w:szCs w:val="22"/>
        </w:rPr>
        <w:tab/>
      </w:r>
    </w:p>
    <w:p w:rsidR="00546475" w:rsidRDefault="00546475">
      <w:pPr>
        <w:pStyle w:val="BodyA"/>
        <w:spacing w:line="360" w:lineRule="auto"/>
        <w:jc w:val="both"/>
        <w:rPr>
          <w:rFonts w:ascii="Cambria" w:eastAsia="MS Mincho" w:hAnsi="Cambria" w:cs="Arial"/>
          <w:b/>
          <w:color w:val="00000A"/>
          <w:sz w:val="24"/>
          <w:lang w:val="pt-BR"/>
        </w:rPr>
      </w:pPr>
      <w:r>
        <w:rPr>
          <w:rFonts w:ascii="Cambria" w:eastAsia="MS Mincho" w:hAnsi="Cambria" w:cs="Arial"/>
          <w:b/>
          <w:color w:val="00000A"/>
          <w:sz w:val="24"/>
          <w:lang w:val="pt-BR"/>
        </w:rPr>
        <w:t>Sobre a curadora:</w:t>
      </w:r>
    </w:p>
    <w:p w:rsidR="00546475" w:rsidRDefault="00546475">
      <w:pPr>
        <w:pStyle w:val="BodyA"/>
        <w:spacing w:line="360" w:lineRule="auto"/>
        <w:jc w:val="both"/>
        <w:rPr>
          <w:rFonts w:ascii="Cambria" w:eastAsia="MS Mincho" w:hAnsi="Cambria" w:cs="Arial"/>
          <w:b/>
          <w:color w:val="00000A"/>
          <w:sz w:val="24"/>
          <w:lang w:val="pt-BR"/>
        </w:rPr>
      </w:pPr>
    </w:p>
    <w:p w:rsidR="00546475" w:rsidRDefault="00546475" w:rsidP="002520B6">
      <w:pPr>
        <w:spacing w:line="360" w:lineRule="auto"/>
        <w:jc w:val="both"/>
        <w:rPr>
          <w:szCs w:val="22"/>
        </w:rPr>
      </w:pPr>
      <w:r>
        <w:rPr>
          <w:b/>
          <w:szCs w:val="22"/>
        </w:rPr>
        <w:t>Paula Braga</w:t>
      </w:r>
      <w:r>
        <w:rPr>
          <w:szCs w:val="22"/>
        </w:rPr>
        <w:t xml:space="preserve"> é professora na Universidade Federal do ABC, doutora em Filosofia pela USP e mestre em História da Arte pela University of Illinois. É autora de </w:t>
      </w:r>
      <w:r w:rsidRPr="002520B6">
        <w:rPr>
          <w:i/>
          <w:iCs/>
          <w:szCs w:val="22"/>
        </w:rPr>
        <w:t>Hélio Oiticica, Singularidade, Multiplicidade</w:t>
      </w:r>
      <w:r>
        <w:rPr>
          <w:szCs w:val="22"/>
        </w:rPr>
        <w:t xml:space="preserve"> (2013) e organizadora de </w:t>
      </w:r>
      <w:r w:rsidRPr="002520B6">
        <w:rPr>
          <w:i/>
          <w:iCs/>
          <w:szCs w:val="22"/>
        </w:rPr>
        <w:t>Fios Soltos: a arte de Hélio Oiticica</w:t>
      </w:r>
      <w:r w:rsidR="002520B6">
        <w:rPr>
          <w:i/>
          <w:iCs/>
          <w:szCs w:val="22"/>
        </w:rPr>
        <w:t xml:space="preserve"> </w:t>
      </w:r>
      <w:r>
        <w:rPr>
          <w:szCs w:val="22"/>
        </w:rPr>
        <w:t>(2008), ambos pela editora Perspectiva. Além de ter colaborado com capítulos e artigos em várias outras publicações acadêmicas, escreve sobre arte contemporânea em revistas de divulgação como Art al Dia, PubliFolha, e foi colaboradora da Bravo.</w:t>
      </w:r>
    </w:p>
    <w:p w:rsidR="00546475" w:rsidRDefault="00546475">
      <w:pPr>
        <w:spacing w:line="360" w:lineRule="auto"/>
        <w:jc w:val="both"/>
        <w:rPr>
          <w:szCs w:val="22"/>
        </w:rPr>
      </w:pPr>
    </w:p>
    <w:p w:rsidR="00546475" w:rsidRPr="00B623B5" w:rsidRDefault="00546475" w:rsidP="00546475">
      <w:pPr>
        <w:jc w:val="center"/>
        <w:rPr>
          <w:rFonts w:ascii="Helvetica Neue Light" w:hAnsi="Helvetica Neue Light"/>
          <w:b/>
        </w:rPr>
      </w:pPr>
    </w:p>
    <w:p w:rsidR="00546475" w:rsidRPr="00B623B5" w:rsidRDefault="00546475" w:rsidP="00546475">
      <w:pPr>
        <w:jc w:val="center"/>
        <w:rPr>
          <w:rFonts w:ascii="Helvetica Neue Light" w:hAnsi="Helvetica Neue Light"/>
          <w:b/>
          <w:sz w:val="26"/>
        </w:rPr>
      </w:pPr>
    </w:p>
    <w:p w:rsidR="00546475" w:rsidRPr="00B623B5" w:rsidRDefault="00546475" w:rsidP="00546475">
      <w:pPr>
        <w:jc w:val="center"/>
        <w:rPr>
          <w:b/>
          <w:sz w:val="26"/>
        </w:rPr>
      </w:pPr>
      <w:r w:rsidRPr="00B623B5">
        <w:rPr>
          <w:b/>
          <w:i/>
          <w:sz w:val="26"/>
        </w:rPr>
        <w:t>Geografia de um lugar contada por ele mesmo,</w:t>
      </w:r>
      <w:r w:rsidRPr="00B623B5">
        <w:rPr>
          <w:b/>
          <w:sz w:val="26"/>
        </w:rPr>
        <w:t xml:space="preserve"> da artista Flavia Mielnik, </w:t>
      </w:r>
    </w:p>
    <w:p w:rsidR="00546475" w:rsidRPr="00B623B5" w:rsidRDefault="00546475" w:rsidP="00546475">
      <w:pPr>
        <w:jc w:val="center"/>
        <w:rPr>
          <w:b/>
          <w:sz w:val="26"/>
        </w:rPr>
      </w:pPr>
      <w:r w:rsidRPr="00B623B5">
        <w:rPr>
          <w:b/>
          <w:sz w:val="26"/>
        </w:rPr>
        <w:t>testa situações de des-limites na Zipper Galeria</w:t>
      </w:r>
    </w:p>
    <w:p w:rsidR="00546475" w:rsidRPr="00657E56" w:rsidRDefault="00546475">
      <w:pPr>
        <w:pStyle w:val="Corpo"/>
        <w:jc w:val="both"/>
        <w:rPr>
          <w:rFonts w:ascii="Courier" w:hAnsi="Courier"/>
          <w:i/>
          <w:iCs/>
          <w:sz w:val="24"/>
          <w:lang w:val="pt-BR"/>
        </w:rPr>
      </w:pPr>
    </w:p>
    <w:p w:rsidR="001549C9" w:rsidRDefault="00181B5E">
      <w:pPr>
        <w:pStyle w:val="Corpo"/>
        <w:jc w:val="both"/>
        <w:rPr>
          <w:rFonts w:ascii="Cambria" w:hAnsi="Cambria"/>
          <w:i/>
          <w:iCs/>
          <w:noProof/>
          <w:sz w:val="24"/>
          <w:lang w:eastAsia="en-US"/>
        </w:rPr>
      </w:pPr>
      <w:r>
        <w:rPr>
          <w:rFonts w:ascii="Cambria" w:hAnsi="Cambria"/>
          <w:i/>
          <w:iCs/>
          <w:noProof/>
          <w:sz w:val="24"/>
          <w:lang w:eastAsia="en-US"/>
        </w:rPr>
        <w:drawing>
          <wp:inline distT="0" distB="0" distL="0" distR="0">
            <wp:extent cx="5274310" cy="3515360"/>
            <wp:effectExtent l="25400" t="0" r="8890" b="0"/>
            <wp:docPr id="1" name="Picture 0" descr="sem título, série trajetos de despedi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ítulo, série trajetos de despedida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75" w:rsidRPr="00B623B5" w:rsidRDefault="00546475">
      <w:pPr>
        <w:pStyle w:val="Corpo"/>
        <w:jc w:val="both"/>
        <w:rPr>
          <w:rFonts w:ascii="Cambria" w:hAnsi="Cambria"/>
          <w:i/>
          <w:iCs/>
          <w:sz w:val="24"/>
          <w:lang w:val="pt-BR"/>
        </w:rPr>
      </w:pPr>
    </w:p>
    <w:p w:rsidR="00546475" w:rsidRPr="00561C14" w:rsidRDefault="00546475">
      <w:pPr>
        <w:pStyle w:val="Corpo"/>
        <w:spacing w:line="360" w:lineRule="auto"/>
        <w:rPr>
          <w:rFonts w:ascii="Cambria" w:eastAsia="MS Mincho" w:hAnsi="Cambria" w:cs="Courier"/>
          <w:i/>
          <w:color w:val="00000A"/>
          <w:lang w:val="pt-BR"/>
        </w:rPr>
      </w:pPr>
      <w:r>
        <w:rPr>
          <w:rFonts w:ascii="Cambria" w:eastAsia="MS Mincho" w:hAnsi="Cambria" w:cs="Courier"/>
          <w:i/>
          <w:color w:val="00000A"/>
          <w:sz w:val="24"/>
          <w:szCs w:val="24"/>
          <w:lang w:val="pt-BR"/>
        </w:rPr>
        <w:tab/>
      </w:r>
      <w:r>
        <w:rPr>
          <w:rFonts w:ascii="Cambria" w:eastAsia="MS Mincho" w:hAnsi="Cambria" w:cs="Courier"/>
          <w:i/>
          <w:color w:val="00000A"/>
          <w:sz w:val="24"/>
          <w:szCs w:val="24"/>
          <w:lang w:val="pt-BR"/>
        </w:rPr>
        <w:tab/>
      </w:r>
      <w:r>
        <w:rPr>
          <w:rFonts w:ascii="Cambria" w:eastAsia="MS Mincho" w:hAnsi="Cambria" w:cs="Courier"/>
          <w:i/>
          <w:color w:val="00000A"/>
          <w:sz w:val="24"/>
          <w:szCs w:val="24"/>
          <w:lang w:val="pt-BR"/>
        </w:rPr>
        <w:tab/>
      </w:r>
      <w:r>
        <w:rPr>
          <w:rFonts w:ascii="Cambria" w:eastAsia="MS Mincho" w:hAnsi="Cambria" w:cs="Courier"/>
          <w:i/>
          <w:color w:val="00000A"/>
          <w:sz w:val="24"/>
          <w:szCs w:val="24"/>
          <w:lang w:val="pt-BR"/>
        </w:rPr>
        <w:tab/>
      </w:r>
      <w:r>
        <w:rPr>
          <w:rFonts w:ascii="Cambria" w:eastAsia="MS Mincho" w:hAnsi="Cambria" w:cs="Courier"/>
          <w:i/>
          <w:color w:val="00000A"/>
          <w:sz w:val="24"/>
          <w:szCs w:val="24"/>
          <w:lang w:val="pt-BR"/>
        </w:rPr>
        <w:tab/>
      </w:r>
      <w:r w:rsidRPr="00561C14">
        <w:rPr>
          <w:rFonts w:ascii="Cambria" w:eastAsia="MS Mincho" w:hAnsi="Cambria" w:cs="Courier"/>
          <w:i/>
          <w:color w:val="00000A"/>
          <w:lang w:val="pt-BR"/>
        </w:rPr>
        <w:t>Série ¼ de quadra, Fotografia, 2014</w:t>
      </w:r>
      <w:r>
        <w:rPr>
          <w:rFonts w:ascii="Cambria" w:eastAsia="MS Mincho" w:hAnsi="Cambria" w:cs="Courier"/>
          <w:i/>
          <w:color w:val="00000A"/>
          <w:lang w:val="pt-BR"/>
        </w:rPr>
        <w:t>.</w:t>
      </w:r>
      <w:r w:rsidRPr="00561C14">
        <w:rPr>
          <w:rFonts w:ascii="Cambria" w:eastAsia="MS Mincho" w:hAnsi="Cambria" w:cs="Courier"/>
          <w:i/>
          <w:color w:val="00000A"/>
          <w:lang w:val="pt-BR"/>
        </w:rPr>
        <w:t xml:space="preserve"> Flavia Mielnik</w:t>
      </w:r>
    </w:p>
    <w:p w:rsidR="00546475" w:rsidRDefault="00546475">
      <w:pPr>
        <w:pStyle w:val="Corpo"/>
        <w:spacing w:line="360" w:lineRule="auto"/>
        <w:jc w:val="both"/>
        <w:rPr>
          <w:rFonts w:ascii="Cambria" w:eastAsia="MS Mincho" w:hAnsi="Cambria" w:cs="Courier"/>
          <w:i/>
          <w:color w:val="00000A"/>
          <w:sz w:val="24"/>
          <w:szCs w:val="24"/>
          <w:lang w:val="pt-BR"/>
        </w:rPr>
      </w:pPr>
    </w:p>
    <w:p w:rsidR="00546475" w:rsidRPr="00657E56" w:rsidRDefault="00546475" w:rsidP="00546475">
      <w:pPr>
        <w:spacing w:line="360" w:lineRule="auto"/>
        <w:jc w:val="both"/>
        <w:rPr>
          <w:szCs w:val="22"/>
        </w:rPr>
      </w:pPr>
      <w:r w:rsidRPr="00657E56">
        <w:rPr>
          <w:szCs w:val="22"/>
        </w:rPr>
        <w:t xml:space="preserve">A partir de 7 de outubro, o espaço Zip’up abre-se à intervenções da artista Flavia Mielnik, com curadoria de Galciani Neves e coordenação do curador Mario Gioia. </w:t>
      </w:r>
    </w:p>
    <w:p w:rsidR="00546475" w:rsidRPr="00657E56" w:rsidRDefault="00546475" w:rsidP="00546475">
      <w:pPr>
        <w:spacing w:line="360" w:lineRule="auto"/>
        <w:jc w:val="both"/>
        <w:rPr>
          <w:szCs w:val="22"/>
        </w:rPr>
      </w:pPr>
    </w:p>
    <w:p w:rsidR="00546475" w:rsidRPr="00657E56" w:rsidRDefault="00546475" w:rsidP="00D45586">
      <w:pPr>
        <w:spacing w:line="360" w:lineRule="auto"/>
        <w:jc w:val="both"/>
        <w:rPr>
          <w:szCs w:val="22"/>
        </w:rPr>
      </w:pPr>
      <w:r w:rsidRPr="00657E56">
        <w:rPr>
          <w:szCs w:val="22"/>
        </w:rPr>
        <w:t xml:space="preserve">A ação de Flavia Mielnik propõe passagens e atravessamentos visuais como situações de des-limites em uma narrativa no espaço composta por elementos do próprio espaço e por elementos ficcionais construídos pela artista. Todos esses componentes, a galeria e seu entorno, agem em uma ficção argumentada no espaço e nele mesmo se constituem, fazendo com que o público </w:t>
      </w:r>
      <w:r w:rsidR="00D45586">
        <w:rPr>
          <w:szCs w:val="22"/>
        </w:rPr>
        <w:t xml:space="preserve">se </w:t>
      </w:r>
      <w:r w:rsidRPr="00657E56">
        <w:rPr>
          <w:szCs w:val="22"/>
        </w:rPr>
        <w:t xml:space="preserve">desloque tanto a partir do todo </w:t>
      </w:r>
      <w:r w:rsidR="00D45586">
        <w:rPr>
          <w:szCs w:val="22"/>
        </w:rPr>
        <w:t>quanto</w:t>
      </w:r>
      <w:r w:rsidRPr="00657E56">
        <w:rPr>
          <w:szCs w:val="22"/>
        </w:rPr>
        <w:t xml:space="preserve"> de seus fragmentos, guiando-se ou perdendo-se nestes desenhos. </w:t>
      </w:r>
    </w:p>
    <w:p w:rsidR="00546475" w:rsidRPr="00657E56" w:rsidRDefault="00546475" w:rsidP="00546475">
      <w:pPr>
        <w:pStyle w:val="BodyText"/>
        <w:spacing w:line="360" w:lineRule="auto"/>
        <w:jc w:val="both"/>
        <w:rPr>
          <w:szCs w:val="22"/>
        </w:rPr>
      </w:pPr>
    </w:p>
    <w:p w:rsidR="00546475" w:rsidRDefault="00546475" w:rsidP="00546475">
      <w:pPr>
        <w:spacing w:line="360" w:lineRule="auto"/>
        <w:jc w:val="both"/>
      </w:pPr>
      <w:r w:rsidRPr="00657E56">
        <w:rPr>
          <w:szCs w:val="22"/>
        </w:rPr>
        <w:t xml:space="preserve">Além disso, nesses caminhos errantes que propõe ao olhar e ao corpo, a artista constrói outras noções sobre o que é o dentro e o fora, provoca tensões e ambivalências. A artista amplia a discussão do que, habitualmente, reconhecemos como um gesto artístico: o artista leva para o espaço interno da galeria aquilo que produz no espaço de fora e, assim, normalmente </w:t>
      </w:r>
      <w:r w:rsidR="00181431">
        <w:rPr>
          <w:szCs w:val="22"/>
        </w:rPr>
        <w:t>efetiva</w:t>
      </w:r>
      <w:r w:rsidRPr="00657E56">
        <w:rPr>
          <w:szCs w:val="22"/>
        </w:rPr>
        <w:t xml:space="preserve"> uma relação de um</w:t>
      </w:r>
      <w:r>
        <w:rPr>
          <w:bCs/>
          <w:color w:val="000000"/>
          <w:szCs w:val="18"/>
          <w:lang w:val="pt-PT"/>
        </w:rPr>
        <w:t xml:space="preserve"> único sentido. Flavia constrói um outro sentido para o espaço dentro da galeria, projetando-o no fora. A obra passa a não residir perpetuamente </w:t>
      </w:r>
      <w:r w:rsidR="002520B6">
        <w:rPr>
          <w:bCs/>
          <w:color w:val="000000"/>
          <w:szCs w:val="18"/>
          <w:lang w:val="pt-PT"/>
        </w:rPr>
        <w:t>no espaço interno, mas se alarga</w:t>
      </w:r>
      <w:r>
        <w:rPr>
          <w:bCs/>
          <w:color w:val="000000"/>
          <w:szCs w:val="18"/>
          <w:lang w:val="pt-PT"/>
        </w:rPr>
        <w:t xml:space="preserve"> continuamente em um trânsito dentro-fora.</w:t>
      </w:r>
    </w:p>
    <w:p w:rsidR="00546475" w:rsidRPr="00657E56" w:rsidRDefault="00546475">
      <w:pPr>
        <w:pStyle w:val="Corpo"/>
        <w:spacing w:line="360" w:lineRule="auto"/>
        <w:jc w:val="both"/>
        <w:rPr>
          <w:rFonts w:ascii="Cambria" w:eastAsia="MS Mincho" w:hAnsi="Cambria" w:cs="Courier"/>
          <w:bCs/>
          <w:sz w:val="24"/>
          <w:szCs w:val="18"/>
          <w:lang w:val="pt-PT"/>
        </w:rPr>
      </w:pPr>
    </w:p>
    <w:p w:rsidR="00546475" w:rsidRPr="00657E56" w:rsidRDefault="00546475">
      <w:pPr>
        <w:pStyle w:val="FormaLivreA"/>
        <w:spacing w:line="360" w:lineRule="auto"/>
        <w:jc w:val="both"/>
        <w:rPr>
          <w:rFonts w:ascii="Cambria" w:eastAsia="MS Mincho" w:hAnsi="Cambria" w:cs="Courier"/>
          <w:b/>
          <w:bCs/>
          <w:szCs w:val="18"/>
        </w:rPr>
      </w:pPr>
      <w:r w:rsidRPr="00657E56">
        <w:rPr>
          <w:rFonts w:ascii="Cambria" w:eastAsia="MS Mincho" w:hAnsi="Cambria" w:cs="Courier"/>
          <w:b/>
          <w:bCs/>
          <w:szCs w:val="18"/>
        </w:rPr>
        <w:t>Sobre a artista:</w:t>
      </w:r>
    </w:p>
    <w:p w:rsidR="00546475" w:rsidRPr="00657E56" w:rsidRDefault="00546475">
      <w:pPr>
        <w:pStyle w:val="FormaLivreA"/>
        <w:spacing w:line="360" w:lineRule="auto"/>
        <w:jc w:val="both"/>
        <w:rPr>
          <w:rFonts w:ascii="Cambria" w:eastAsia="MS Mincho" w:hAnsi="Cambria" w:cs="Courier"/>
          <w:bCs/>
          <w:szCs w:val="18"/>
        </w:rPr>
      </w:pPr>
    </w:p>
    <w:p w:rsidR="00546475" w:rsidRPr="00657E56" w:rsidRDefault="00546475" w:rsidP="00B14D16">
      <w:pPr>
        <w:widowControl w:val="0"/>
        <w:spacing w:after="240" w:line="360" w:lineRule="auto"/>
        <w:jc w:val="both"/>
        <w:rPr>
          <w:bCs/>
          <w:color w:val="000000"/>
          <w:szCs w:val="18"/>
          <w:lang w:val="pt-PT"/>
        </w:rPr>
      </w:pPr>
      <w:r w:rsidRPr="00657E56">
        <w:rPr>
          <w:b/>
          <w:bCs/>
          <w:color w:val="000000"/>
          <w:szCs w:val="18"/>
          <w:lang w:val="pt-PT"/>
        </w:rPr>
        <w:t>Flavia Mielnik</w:t>
      </w:r>
      <w:r w:rsidRPr="00657E56">
        <w:rPr>
          <w:bCs/>
          <w:color w:val="000000"/>
          <w:szCs w:val="18"/>
          <w:lang w:val="pt-PT"/>
        </w:rPr>
        <w:t xml:space="preserve"> (São Paulo, 1982), é Licenciada em Educação Artística pela F</w:t>
      </w:r>
      <w:r w:rsidR="00B14D16">
        <w:rPr>
          <w:bCs/>
          <w:color w:val="000000"/>
          <w:szCs w:val="18"/>
          <w:lang w:val="pt-PT"/>
        </w:rPr>
        <w:t>AAP e p</w:t>
      </w:r>
      <w:r w:rsidRPr="00657E56">
        <w:rPr>
          <w:bCs/>
          <w:color w:val="000000"/>
          <w:szCs w:val="18"/>
          <w:lang w:val="pt-PT"/>
        </w:rPr>
        <w:t>ós</w:t>
      </w:r>
      <w:r w:rsidR="00B14D16">
        <w:rPr>
          <w:bCs/>
          <w:color w:val="000000"/>
          <w:szCs w:val="18"/>
          <w:lang w:val="pt-PT"/>
        </w:rPr>
        <w:t>-</w:t>
      </w:r>
      <w:r w:rsidRPr="00657E56">
        <w:rPr>
          <w:bCs/>
          <w:color w:val="000000"/>
          <w:szCs w:val="18"/>
          <w:lang w:val="pt-PT"/>
        </w:rPr>
        <w:t xml:space="preserve">graduada em Arte Investigación y Creación pela Universidade Complutense de Madri. Participou de diversas exposições coletivas, nacionais e internacionais e desenvolveu projetos especiais de intervenções site specific entre os quais se destacam </w:t>
      </w:r>
      <w:r w:rsidRPr="00B14D16">
        <w:rPr>
          <w:bCs/>
          <w:i/>
          <w:iCs/>
          <w:color w:val="000000"/>
          <w:szCs w:val="18"/>
          <w:lang w:val="pt-PT"/>
        </w:rPr>
        <w:t>Alagamento</w:t>
      </w:r>
      <w:r w:rsidRPr="00657E56">
        <w:rPr>
          <w:bCs/>
          <w:color w:val="000000"/>
          <w:szCs w:val="18"/>
          <w:lang w:val="pt-PT"/>
        </w:rPr>
        <w:t xml:space="preserve"> (13º Salão de Arte de Itajaí”, 2013) e </w:t>
      </w:r>
      <w:r w:rsidRPr="00B14D16">
        <w:rPr>
          <w:bCs/>
          <w:i/>
          <w:iCs/>
          <w:color w:val="000000"/>
          <w:szCs w:val="18"/>
          <w:lang w:val="pt-PT"/>
        </w:rPr>
        <w:t>Sobre labirintos, o silêncio e o que está para ser construído</w:t>
      </w:r>
      <w:r w:rsidRPr="00657E56">
        <w:rPr>
          <w:bCs/>
          <w:color w:val="000000"/>
          <w:szCs w:val="18"/>
          <w:lang w:val="pt-PT"/>
        </w:rPr>
        <w:t xml:space="preserve"> (Semana de Arte de Londrina, 2014). Ganhou o Premio Injuve de Arte Joven (Espanha, 2008) e prêmio aquisição no 39º SARP (Museu de Arte de Ribeirão Preto, 2014).  Seus trabalhos integram as coleções do Instituto de la Juventud Injuve (Espanha), Acervo SESC de Arte Brasileira e Museu de Arte de Ribeirão Preto. Participa do grupo de estudos com Galciani Neves e do grupo de acompanhamento de projetos Ateliê Fidalga. </w:t>
      </w:r>
    </w:p>
    <w:p w:rsidR="00546475" w:rsidRPr="00657E56" w:rsidRDefault="00546475" w:rsidP="00B14D16">
      <w:pPr>
        <w:widowControl w:val="0"/>
        <w:spacing w:after="240" w:line="360" w:lineRule="auto"/>
        <w:jc w:val="both"/>
        <w:rPr>
          <w:bCs/>
          <w:color w:val="000000"/>
          <w:szCs w:val="18"/>
          <w:lang w:val="pt-PT"/>
        </w:rPr>
      </w:pPr>
      <w:r w:rsidRPr="00657E56">
        <w:rPr>
          <w:bCs/>
          <w:color w:val="000000"/>
          <w:szCs w:val="18"/>
          <w:lang w:val="pt-PT"/>
        </w:rPr>
        <w:t xml:space="preserve">Flavia investiga formas de ampliar os modos de intervir e pensar o espaço, na construção de um diálogo poético com sua arquitetura, memória e ruína e nas diferenças culturais, contextuais e fictícias, dos lugares por onde o trabalho se desenvolve. As obras realizadas até o momento apontam o desejo de construção de metáforas arquitetônicas e camadas de </w:t>
      </w:r>
      <w:r w:rsidR="00B14D16">
        <w:rPr>
          <w:bCs/>
          <w:color w:val="000000"/>
          <w:szCs w:val="18"/>
          <w:lang w:val="pt-PT"/>
        </w:rPr>
        <w:t>ilusões, que se sobrepõem umas à</w:t>
      </w:r>
      <w:r w:rsidRPr="00657E56">
        <w:rPr>
          <w:bCs/>
          <w:color w:val="000000"/>
          <w:szCs w:val="18"/>
          <w:lang w:val="pt-PT"/>
        </w:rPr>
        <w:t>s outras, nesta famí</w:t>
      </w:r>
      <w:r w:rsidR="00B14D16">
        <w:rPr>
          <w:bCs/>
          <w:color w:val="000000"/>
          <w:szCs w:val="18"/>
          <w:lang w:val="pt-PT"/>
        </w:rPr>
        <w:t>lia de lugares que se encontram</w:t>
      </w:r>
      <w:r w:rsidRPr="00657E56">
        <w:rPr>
          <w:bCs/>
          <w:color w:val="000000"/>
          <w:szCs w:val="18"/>
          <w:lang w:val="pt-PT"/>
        </w:rPr>
        <w:t xml:space="preserve"> silenciosamente à margem.</w:t>
      </w:r>
    </w:p>
    <w:p w:rsidR="00546475" w:rsidRPr="00657E56" w:rsidRDefault="00546475">
      <w:pPr>
        <w:pStyle w:val="FormaLivreA"/>
        <w:spacing w:line="360" w:lineRule="auto"/>
        <w:jc w:val="both"/>
        <w:rPr>
          <w:rFonts w:ascii="Cambria" w:eastAsia="MS Mincho" w:hAnsi="Cambria" w:cs="Courier"/>
          <w:b/>
          <w:bCs/>
          <w:szCs w:val="18"/>
        </w:rPr>
      </w:pPr>
      <w:r w:rsidRPr="00657E56">
        <w:rPr>
          <w:rFonts w:ascii="Cambria" w:eastAsia="MS Mincho" w:hAnsi="Cambria" w:cs="Courier"/>
          <w:b/>
          <w:bCs/>
          <w:szCs w:val="18"/>
        </w:rPr>
        <w:t>Sobre a curadora:</w:t>
      </w:r>
    </w:p>
    <w:p w:rsidR="00546475" w:rsidRPr="00657E56" w:rsidRDefault="00546475">
      <w:pPr>
        <w:pStyle w:val="FormaLivreA"/>
        <w:spacing w:line="360" w:lineRule="auto"/>
        <w:jc w:val="both"/>
        <w:rPr>
          <w:rFonts w:ascii="Cambria" w:eastAsia="MS Mincho" w:hAnsi="Cambria" w:cs="Courier"/>
          <w:bCs/>
          <w:szCs w:val="18"/>
        </w:rPr>
      </w:pPr>
    </w:p>
    <w:p w:rsidR="00546475" w:rsidRPr="00657E56" w:rsidRDefault="00546475">
      <w:pPr>
        <w:widowControl w:val="0"/>
        <w:spacing w:after="240" w:line="360" w:lineRule="auto"/>
        <w:jc w:val="both"/>
        <w:rPr>
          <w:bCs/>
          <w:color w:val="000000"/>
          <w:szCs w:val="18"/>
          <w:lang w:val="pt-PT"/>
        </w:rPr>
      </w:pPr>
      <w:r w:rsidRPr="00657E56">
        <w:rPr>
          <w:b/>
          <w:bCs/>
          <w:color w:val="000000"/>
          <w:szCs w:val="18"/>
          <w:lang w:val="pt-PT"/>
        </w:rPr>
        <w:t>Galciani Neves</w:t>
      </w:r>
      <w:r w:rsidRPr="00657E56">
        <w:rPr>
          <w:bCs/>
          <w:color w:val="000000"/>
          <w:szCs w:val="18"/>
          <w:lang w:val="pt-PT"/>
        </w:rPr>
        <w:t xml:space="preserve"> (Fortaleza, 1978), é curadora, professora e pesquisadora no campo das artes visuais. Obteve o título de mestre (2009) em Comunicação e Semiótica na PUC-SP com a dissertação </w:t>
      </w:r>
      <w:r w:rsidR="00B14D16">
        <w:rPr>
          <w:bCs/>
          <w:color w:val="000000"/>
          <w:szCs w:val="18"/>
          <w:lang w:val="pt-PT"/>
        </w:rPr>
        <w:t>“</w:t>
      </w:r>
      <w:r w:rsidRPr="00657E56">
        <w:rPr>
          <w:bCs/>
          <w:color w:val="000000"/>
          <w:szCs w:val="18"/>
          <w:lang w:val="pt-PT"/>
        </w:rPr>
        <w:t>Tramas comunicacionais e procedimentos de criação: por uma gramática do livro de artista</w:t>
      </w:r>
      <w:r w:rsidR="00B14D16">
        <w:rPr>
          <w:bCs/>
          <w:color w:val="000000"/>
          <w:szCs w:val="18"/>
          <w:lang w:val="pt-PT"/>
        </w:rPr>
        <w:t>”</w:t>
      </w:r>
      <w:r w:rsidRPr="00657E56">
        <w:rPr>
          <w:bCs/>
          <w:color w:val="000000"/>
          <w:szCs w:val="18"/>
          <w:lang w:val="pt-PT"/>
        </w:rPr>
        <w:t xml:space="preserve"> e o título de doutor</w:t>
      </w:r>
      <w:r w:rsidR="000564E1">
        <w:rPr>
          <w:bCs/>
          <w:color w:val="000000"/>
          <w:szCs w:val="18"/>
          <w:lang w:val="pt-PT"/>
        </w:rPr>
        <w:t>a</w:t>
      </w:r>
      <w:r w:rsidRPr="00657E56">
        <w:rPr>
          <w:bCs/>
          <w:color w:val="000000"/>
          <w:szCs w:val="18"/>
          <w:lang w:val="pt-PT"/>
        </w:rPr>
        <w:t xml:space="preserve"> (2014) na mesma instituição com a tese </w:t>
      </w:r>
      <w:r w:rsidR="00B14D16">
        <w:rPr>
          <w:bCs/>
          <w:color w:val="000000"/>
          <w:szCs w:val="18"/>
          <w:lang w:val="pt-PT"/>
        </w:rPr>
        <w:t>“</w:t>
      </w:r>
      <w:r w:rsidRPr="00657E56">
        <w:rPr>
          <w:bCs/>
          <w:color w:val="000000"/>
          <w:szCs w:val="18"/>
          <w:lang w:val="pt-PT"/>
        </w:rPr>
        <w:t>Crítica como criação: procedimentos e estratégias comunicacionais dos exercícios críticos no Brasil</w:t>
      </w:r>
      <w:r w:rsidR="00B14D16">
        <w:rPr>
          <w:bCs/>
          <w:color w:val="000000"/>
          <w:szCs w:val="18"/>
          <w:lang w:val="pt-PT"/>
        </w:rPr>
        <w:t>”</w:t>
      </w:r>
      <w:r w:rsidRPr="00657E56">
        <w:rPr>
          <w:bCs/>
          <w:color w:val="000000"/>
          <w:szCs w:val="18"/>
          <w:lang w:val="pt-PT"/>
        </w:rPr>
        <w:t>. Entre os anos de 2010 e 2013</w:t>
      </w:r>
      <w:r w:rsidR="00B14D16">
        <w:rPr>
          <w:bCs/>
          <w:color w:val="000000"/>
          <w:szCs w:val="18"/>
          <w:lang w:val="pt-PT"/>
        </w:rPr>
        <w:t>,</w:t>
      </w:r>
      <w:r w:rsidRPr="00657E56">
        <w:rPr>
          <w:bCs/>
          <w:color w:val="000000"/>
          <w:szCs w:val="18"/>
          <w:lang w:val="pt-PT"/>
        </w:rPr>
        <w:t xml:space="preserve"> atuou como produtora de conteúdo, assistente de curadoria e professora de história da arte na Fundação Bienal de São Paulo. Atualmente, é professora do Curso de Artes Visuais, de Produção Cultural e da Pós-Graduação em Fotografia na Fundação Armando Álvares Penteado (FAAP). Também é professora colaboradora na Pós-Graduação em Artes da Universidade Federal do Ceará e na Escola Entrópica (Instituto Tomie Ohtake - SP). Desenvolve projetos curatoriais, ati</w:t>
      </w:r>
      <w:r w:rsidR="00B14D16">
        <w:rPr>
          <w:bCs/>
          <w:color w:val="000000"/>
          <w:szCs w:val="18"/>
          <w:lang w:val="pt-PT"/>
        </w:rPr>
        <w:t xml:space="preserve">vidades relacionadas à crítica e </w:t>
      </w:r>
      <w:r w:rsidRPr="00657E56">
        <w:rPr>
          <w:bCs/>
          <w:color w:val="000000"/>
          <w:szCs w:val="18"/>
          <w:lang w:val="pt-PT"/>
        </w:rPr>
        <w:t>acompanhamento de artistas.</w:t>
      </w:r>
    </w:p>
    <w:p w:rsidR="00546475" w:rsidRDefault="00546475">
      <w:pPr>
        <w:pStyle w:val="FormaLivreA"/>
        <w:spacing w:line="360" w:lineRule="auto"/>
        <w:rPr>
          <w:rFonts w:ascii="Cambria" w:hAnsi="Cambria"/>
          <w:bCs/>
          <w:szCs w:val="18"/>
        </w:rPr>
      </w:pPr>
    </w:p>
    <w:p w:rsidR="00546475" w:rsidRPr="00657E56" w:rsidRDefault="00546475">
      <w:pPr>
        <w:spacing w:line="360" w:lineRule="auto"/>
        <w:jc w:val="both"/>
        <w:rPr>
          <w:b/>
          <w:i/>
          <w:szCs w:val="22"/>
        </w:rPr>
      </w:pPr>
      <w:r w:rsidRPr="00657E56">
        <w:rPr>
          <w:b/>
        </w:rPr>
        <w:t>Serviço:</w:t>
      </w:r>
    </w:p>
    <w:p w:rsidR="00546475" w:rsidRDefault="00546475">
      <w:pPr>
        <w:spacing w:line="360" w:lineRule="auto"/>
        <w:jc w:val="both"/>
        <w:rPr>
          <w:bCs/>
        </w:rPr>
      </w:pPr>
      <w:r>
        <w:rPr>
          <w:i/>
          <w:szCs w:val="22"/>
        </w:rPr>
        <w:t>Nobres sem Aristocracia: Projeto Vira-Latas Puros nº 51</w:t>
      </w:r>
      <w:r>
        <w:t>, individual da artista Camila Soato | Curadoria de Paula Braga</w:t>
      </w:r>
    </w:p>
    <w:p w:rsidR="00546475" w:rsidRPr="00B623B5" w:rsidRDefault="00546475">
      <w:pPr>
        <w:pStyle w:val="Corpo"/>
        <w:spacing w:line="360" w:lineRule="auto"/>
        <w:jc w:val="both"/>
        <w:rPr>
          <w:lang w:val="pt-BR"/>
        </w:rPr>
      </w:pPr>
      <w:r w:rsidRPr="00B623B5">
        <w:rPr>
          <w:rFonts w:ascii="Cambria" w:eastAsia="MS Mincho" w:hAnsi="Cambria" w:cs="Courier"/>
          <w:i/>
          <w:color w:val="auto"/>
          <w:sz w:val="26"/>
          <w:szCs w:val="24"/>
          <w:lang w:val="pt-BR"/>
        </w:rPr>
        <w:t>Geografia de um lugar contada por ele mesmo,</w:t>
      </w:r>
      <w:r w:rsidRPr="00657E56">
        <w:rPr>
          <w:rFonts w:ascii="Cambria" w:hAnsi="Cambria"/>
          <w:bCs/>
          <w:sz w:val="24"/>
          <w:lang w:val="pt-BR"/>
        </w:rPr>
        <w:t xml:space="preserve"> individual da artista Flavia</w:t>
      </w:r>
      <w:r>
        <w:rPr>
          <w:rFonts w:ascii="Cambria" w:hAnsi="Cambria"/>
          <w:bCs/>
          <w:sz w:val="24"/>
          <w:lang w:val="pt-BR"/>
        </w:rPr>
        <w:t xml:space="preserve"> Mielnik</w:t>
      </w:r>
      <w:r>
        <w:rPr>
          <w:bCs/>
          <w:iCs/>
          <w:sz w:val="24"/>
          <w:lang w:val="pt-BR"/>
        </w:rPr>
        <w:t xml:space="preserve"> |</w:t>
      </w:r>
      <w:r>
        <w:rPr>
          <w:bCs/>
          <w:i/>
          <w:iCs/>
          <w:sz w:val="24"/>
          <w:lang w:val="pt-BR"/>
        </w:rPr>
        <w:t xml:space="preserve"> </w:t>
      </w:r>
      <w:r>
        <w:rPr>
          <w:rFonts w:ascii="Cambria" w:hAnsi="Cambria"/>
          <w:sz w:val="24"/>
          <w:lang w:val="pt-BR"/>
        </w:rPr>
        <w:t>Curadoria de Galciani Neves | Projeto Zip’up</w:t>
      </w:r>
    </w:p>
    <w:p w:rsidR="00546475" w:rsidRDefault="00546475">
      <w:pPr>
        <w:spacing w:line="360" w:lineRule="auto"/>
        <w:jc w:val="both"/>
      </w:pPr>
      <w:r>
        <w:t>@ Zipper Galeria</w:t>
      </w:r>
    </w:p>
    <w:p w:rsidR="00546475" w:rsidRDefault="00546475">
      <w:pPr>
        <w:spacing w:line="360" w:lineRule="auto"/>
        <w:jc w:val="both"/>
      </w:pPr>
      <w:r>
        <w:t>Abertura: Terça-feira, 07 de outubro, das 19h às 22h</w:t>
      </w:r>
    </w:p>
    <w:p w:rsidR="00546475" w:rsidRDefault="00546475" w:rsidP="000564E1">
      <w:pPr>
        <w:spacing w:line="360" w:lineRule="auto"/>
        <w:jc w:val="both"/>
      </w:pPr>
      <w:r>
        <w:t>Período expositivo: de 08 de outubro a 1</w:t>
      </w:r>
      <w:r w:rsidR="000564E1">
        <w:t xml:space="preserve">º </w:t>
      </w:r>
      <w:r>
        <w:t>de novembro de 2014</w:t>
      </w:r>
    </w:p>
    <w:p w:rsidR="00546475" w:rsidRDefault="00546475">
      <w:pPr>
        <w:spacing w:line="360" w:lineRule="auto"/>
        <w:jc w:val="both"/>
      </w:pPr>
      <w:r>
        <w:t>Rua Estados Unidos, 1494, São Paulo</w:t>
      </w:r>
    </w:p>
    <w:p w:rsidR="00546475" w:rsidRDefault="00546475">
      <w:pPr>
        <w:spacing w:line="360" w:lineRule="auto"/>
        <w:jc w:val="both"/>
      </w:pPr>
      <w:r>
        <w:t>Telefone: (11) 4306-4306</w:t>
      </w:r>
    </w:p>
    <w:p w:rsidR="00546475" w:rsidRDefault="00546475">
      <w:pPr>
        <w:spacing w:line="360" w:lineRule="auto"/>
        <w:jc w:val="both"/>
      </w:pPr>
      <w:r>
        <w:t>www.zippergaleria.com.br</w:t>
      </w:r>
    </w:p>
    <w:p w:rsidR="00546475" w:rsidRDefault="00546475">
      <w:pPr>
        <w:spacing w:line="360" w:lineRule="auto"/>
        <w:jc w:val="both"/>
      </w:pPr>
      <w:r>
        <w:t xml:space="preserve">Horário de funcionamento: </w:t>
      </w:r>
    </w:p>
    <w:p w:rsidR="00546475" w:rsidRDefault="00546475">
      <w:pPr>
        <w:spacing w:line="360" w:lineRule="auto"/>
        <w:jc w:val="both"/>
      </w:pPr>
      <w:r>
        <w:t xml:space="preserve">segunda a sexta das 10h às 19h, </w:t>
      </w:r>
    </w:p>
    <w:p w:rsidR="00546475" w:rsidRDefault="00546475">
      <w:pPr>
        <w:spacing w:line="360" w:lineRule="auto"/>
        <w:jc w:val="both"/>
      </w:pPr>
      <w:r>
        <w:t>sábados das 11h às 17h</w:t>
      </w:r>
    </w:p>
    <w:p w:rsidR="00546475" w:rsidRDefault="00546475">
      <w:pPr>
        <w:spacing w:line="360" w:lineRule="auto"/>
        <w:jc w:val="both"/>
      </w:pPr>
      <w:r>
        <w:t>Grátis/ Livre</w:t>
      </w:r>
    </w:p>
    <w:p w:rsidR="00546475" w:rsidRDefault="00546475">
      <w:pPr>
        <w:spacing w:line="360" w:lineRule="auto"/>
        <w:jc w:val="both"/>
      </w:pPr>
    </w:p>
    <w:sectPr w:rsidR="00546475" w:rsidSect="00E9582D">
      <w:pgSz w:w="11906" w:h="16838"/>
      <w:pgMar w:top="1134" w:right="1800" w:bottom="1135" w:left="1800" w:gutter="0"/>
      <w:docGrid w:linePitch="36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Mincho">
    <w:altName w:val="Geneva"/>
    <w:charset w:val="80"/>
    <w:family w:val="modern"/>
    <w:pitch w:val="fixed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8000007F" w:usb1="0000000A" w:usb2="00000000" w:usb3="00000000" w:csb0="00000007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3701"/>
  <w:doNotTrackMoves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561C14"/>
    <w:rsid w:val="000564E1"/>
    <w:rsid w:val="001549C9"/>
    <w:rsid w:val="00181431"/>
    <w:rsid w:val="00181B5E"/>
    <w:rsid w:val="002520B6"/>
    <w:rsid w:val="00491C55"/>
    <w:rsid w:val="004B314B"/>
    <w:rsid w:val="00546475"/>
    <w:rsid w:val="00561C14"/>
    <w:rsid w:val="005D348C"/>
    <w:rsid w:val="006A75C1"/>
    <w:rsid w:val="00A34682"/>
    <w:rsid w:val="00B14D16"/>
    <w:rsid w:val="00B34EEA"/>
    <w:rsid w:val="00B623B5"/>
    <w:rsid w:val="00C33B64"/>
    <w:rsid w:val="00D45586"/>
    <w:rsid w:val="00E052EA"/>
    <w:rsid w:val="00E44A7B"/>
    <w:rsid w:val="00E9582D"/>
    <w:rsid w:val="00FC5B5C"/>
  </w:rsids>
  <m:mathPr>
    <m:mathFont m:val="Lucida Grand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9582D"/>
    <w:pPr>
      <w:suppressAutoHyphens/>
    </w:pPr>
    <w:rPr>
      <w:rFonts w:ascii="Cambria" w:eastAsia="MS Mincho" w:hAnsi="Cambria" w:cs="Courier"/>
      <w:kern w:val="1"/>
      <w:sz w:val="24"/>
      <w:szCs w:val="24"/>
      <w:lang w:eastAsia="ar-S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Fontepargpadro1">
    <w:name w:val="Fonte parág. padrão1"/>
    <w:rsid w:val="00E9582D"/>
  </w:style>
  <w:style w:type="character" w:customStyle="1" w:styleId="Hyperlink1">
    <w:name w:val="Hyperlink1"/>
    <w:rsid w:val="00E9582D"/>
    <w:rPr>
      <w:color w:val="0000FF"/>
      <w:sz w:val="20"/>
      <w:u w:val="single"/>
    </w:rPr>
  </w:style>
  <w:style w:type="character" w:customStyle="1" w:styleId="BalloonTextChar">
    <w:name w:val="Balloon Text Char"/>
    <w:rsid w:val="00E9582D"/>
    <w:rPr>
      <w:rFonts w:ascii="Lucida Grande" w:hAnsi="Lucida Grande" w:cs="Lucida Grande"/>
      <w:sz w:val="18"/>
      <w:szCs w:val="18"/>
    </w:rPr>
  </w:style>
  <w:style w:type="character" w:customStyle="1" w:styleId="Refdecomentrio1">
    <w:name w:val="Ref. de comentário1"/>
    <w:rsid w:val="00E9582D"/>
    <w:rPr>
      <w:sz w:val="16"/>
      <w:szCs w:val="16"/>
    </w:rPr>
  </w:style>
  <w:style w:type="character" w:customStyle="1" w:styleId="CommentTextChar">
    <w:name w:val="Comment Text Char"/>
    <w:rsid w:val="00E9582D"/>
    <w:rPr>
      <w:sz w:val="20"/>
      <w:szCs w:val="20"/>
    </w:rPr>
  </w:style>
  <w:style w:type="character" w:customStyle="1" w:styleId="CommentSubjectChar">
    <w:name w:val="Comment Subject Char"/>
    <w:rsid w:val="00E9582D"/>
    <w:rPr>
      <w:b/>
      <w:bCs/>
      <w:sz w:val="20"/>
      <w:szCs w:val="20"/>
    </w:rPr>
  </w:style>
  <w:style w:type="character" w:styleId="Hyperlink">
    <w:name w:val="Hyperlink"/>
    <w:rsid w:val="00E9582D"/>
    <w:rPr>
      <w:color w:val="0000FF"/>
      <w:u w:val="single"/>
    </w:rPr>
  </w:style>
  <w:style w:type="character" w:customStyle="1" w:styleId="BodyTextChar">
    <w:name w:val="Body Text Char"/>
    <w:rsid w:val="00E9582D"/>
    <w:rPr>
      <w:sz w:val="24"/>
      <w:szCs w:val="24"/>
    </w:rPr>
  </w:style>
  <w:style w:type="character" w:customStyle="1" w:styleId="FootnoteTextChar">
    <w:name w:val="Footnote Text Char"/>
    <w:rsid w:val="00E9582D"/>
    <w:rPr>
      <w:rFonts w:cs="Times New Roman"/>
      <w:sz w:val="24"/>
      <w:szCs w:val="24"/>
    </w:rPr>
  </w:style>
  <w:style w:type="character" w:customStyle="1" w:styleId="DocumentMapChar">
    <w:name w:val="Document Map Char"/>
    <w:rsid w:val="00E9582D"/>
    <w:rPr>
      <w:rFonts w:ascii="Lucida Grande" w:hAnsi="Lucida Grande"/>
      <w:sz w:val="24"/>
      <w:szCs w:val="24"/>
    </w:rPr>
  </w:style>
  <w:style w:type="paragraph" w:customStyle="1" w:styleId="Heading">
    <w:name w:val="Heading"/>
    <w:basedOn w:val="Normal"/>
    <w:next w:val="BodyText"/>
    <w:rsid w:val="00E9582D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">
    <w:name w:val="Body Text"/>
    <w:basedOn w:val="Normal"/>
    <w:rsid w:val="00E9582D"/>
    <w:pPr>
      <w:spacing w:after="120"/>
    </w:pPr>
  </w:style>
  <w:style w:type="paragraph" w:styleId="List">
    <w:name w:val="List"/>
    <w:basedOn w:val="BodyText"/>
    <w:rsid w:val="00E9582D"/>
  </w:style>
  <w:style w:type="paragraph" w:customStyle="1" w:styleId="Caption1">
    <w:name w:val="Caption1"/>
    <w:basedOn w:val="Normal"/>
    <w:rsid w:val="00E9582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E9582D"/>
    <w:pPr>
      <w:suppressLineNumbers/>
    </w:pPr>
  </w:style>
  <w:style w:type="paragraph" w:customStyle="1" w:styleId="Textodebalo1">
    <w:name w:val="Texto de balão1"/>
    <w:basedOn w:val="Normal"/>
    <w:rsid w:val="00E9582D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E9582D"/>
    <w:pPr>
      <w:suppressAutoHyphens/>
    </w:pPr>
    <w:rPr>
      <w:rFonts w:ascii="Helvetica" w:eastAsia="ヒラギノ角ゴ Pro W3" w:hAnsi="Helvetica"/>
      <w:color w:val="000000"/>
      <w:kern w:val="1"/>
      <w:sz w:val="22"/>
      <w:szCs w:val="24"/>
      <w:lang w:val="en-US" w:eastAsia="ar-SA"/>
    </w:rPr>
  </w:style>
  <w:style w:type="paragraph" w:customStyle="1" w:styleId="NoSpacing1">
    <w:name w:val="No Spacing1"/>
    <w:rsid w:val="00E9582D"/>
    <w:pPr>
      <w:suppressAutoHyphens/>
    </w:pPr>
    <w:rPr>
      <w:rFonts w:ascii="Cambria" w:eastAsia="MS Mincho" w:hAnsi="Cambria" w:cs="Courier"/>
      <w:kern w:val="1"/>
      <w:sz w:val="24"/>
      <w:szCs w:val="24"/>
      <w:lang w:eastAsia="ar-SA"/>
    </w:rPr>
  </w:style>
  <w:style w:type="paragraph" w:styleId="NormalWeb">
    <w:name w:val="Normal (Web)"/>
    <w:basedOn w:val="Normal"/>
    <w:rsid w:val="00E9582D"/>
    <w:rPr>
      <w:rFonts w:ascii="Times" w:hAnsi="Times" w:cs="Times New Roman"/>
      <w:sz w:val="20"/>
      <w:szCs w:val="20"/>
    </w:rPr>
  </w:style>
  <w:style w:type="paragraph" w:customStyle="1" w:styleId="Textodecomentrio1">
    <w:name w:val="Texto de comentário1"/>
    <w:basedOn w:val="Normal"/>
    <w:rsid w:val="00E9582D"/>
    <w:rPr>
      <w:sz w:val="20"/>
      <w:szCs w:val="20"/>
    </w:rPr>
  </w:style>
  <w:style w:type="paragraph" w:customStyle="1" w:styleId="Assuntodocomentrio1">
    <w:name w:val="Assunto do comentário1"/>
    <w:basedOn w:val="Textodecomentrio1"/>
    <w:rsid w:val="00E9582D"/>
    <w:rPr>
      <w:b/>
      <w:bCs/>
    </w:rPr>
  </w:style>
  <w:style w:type="paragraph" w:customStyle="1" w:styleId="Corpo">
    <w:name w:val="Corpo"/>
    <w:rsid w:val="00E9582D"/>
    <w:pPr>
      <w:suppressAutoHyphens/>
    </w:pPr>
    <w:rPr>
      <w:rFonts w:ascii="Helvetica" w:eastAsia="Arial Unicode MS" w:hAnsi="Helvetica" w:cs="Arial Unicode MS"/>
      <w:color w:val="000000"/>
      <w:kern w:val="1"/>
      <w:sz w:val="22"/>
      <w:szCs w:val="22"/>
      <w:lang w:val="en-US" w:eastAsia="ar-SA"/>
    </w:rPr>
  </w:style>
  <w:style w:type="paragraph" w:customStyle="1" w:styleId="FormaLivreA">
    <w:name w:val="Forma Livre A"/>
    <w:rsid w:val="00E9582D"/>
    <w:pPr>
      <w:suppressAutoHyphens/>
    </w:pPr>
    <w:rPr>
      <w:rFonts w:ascii="Helvetica" w:eastAsia="Arial Unicode MS" w:hAnsi="Helvetica" w:cs="Arial Unicode MS"/>
      <w:color w:val="000000"/>
      <w:kern w:val="1"/>
      <w:sz w:val="24"/>
      <w:szCs w:val="24"/>
      <w:lang w:val="pt-PT" w:eastAsia="ar-SA"/>
    </w:rPr>
  </w:style>
  <w:style w:type="paragraph" w:customStyle="1" w:styleId="titulo">
    <w:name w:val="titulo"/>
    <w:basedOn w:val="Normal"/>
    <w:rsid w:val="00E9582D"/>
    <w:pPr>
      <w:spacing w:before="28" w:after="28" w:line="100" w:lineRule="atLeast"/>
    </w:pPr>
    <w:rPr>
      <w:rFonts w:ascii="Times New Roman" w:eastAsia="Times New Roman" w:hAnsi="Times New Roman" w:cs="Times New Roman"/>
    </w:rPr>
  </w:style>
  <w:style w:type="paragraph" w:customStyle="1" w:styleId="Textodenotaderodap1">
    <w:name w:val="Texto de nota de rodapé1"/>
    <w:basedOn w:val="Normal"/>
    <w:rsid w:val="00E9582D"/>
    <w:rPr>
      <w:rFonts w:cs="Times New Roman"/>
    </w:rPr>
  </w:style>
  <w:style w:type="paragraph" w:customStyle="1" w:styleId="MapadoDocumento1">
    <w:name w:val="Mapa do Documento1"/>
    <w:basedOn w:val="Normal"/>
    <w:rsid w:val="00E9582D"/>
    <w:rPr>
      <w:rFonts w:ascii="Lucida Grande" w:hAnsi="Lucida Grande"/>
    </w:rPr>
  </w:style>
  <w:style w:type="character" w:styleId="CommentReference">
    <w:name w:val="annotation reference"/>
    <w:basedOn w:val="DefaultParagraphFont"/>
    <w:rsid w:val="002520B6"/>
    <w:rPr>
      <w:sz w:val="16"/>
      <w:szCs w:val="16"/>
    </w:rPr>
  </w:style>
  <w:style w:type="paragraph" w:styleId="CommentText">
    <w:name w:val="annotation text"/>
    <w:basedOn w:val="Normal"/>
    <w:link w:val="CommentTextChar1"/>
    <w:rsid w:val="002520B6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rsid w:val="002520B6"/>
    <w:rPr>
      <w:rFonts w:ascii="Cambria" w:eastAsia="MS Mincho" w:hAnsi="Cambria" w:cs="Courier"/>
      <w:kern w:val="1"/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rsid w:val="002520B6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rsid w:val="002520B6"/>
    <w:rPr>
      <w:b/>
      <w:bCs/>
    </w:rPr>
  </w:style>
  <w:style w:type="paragraph" w:styleId="BalloonText">
    <w:name w:val="Balloon Text"/>
    <w:basedOn w:val="Normal"/>
    <w:link w:val="BalloonTextChar1"/>
    <w:rsid w:val="002520B6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rsid w:val="002520B6"/>
    <w:rPr>
      <w:rFonts w:ascii="Tahoma" w:eastAsia="MS Mincho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1125</Words>
  <Characters>6417</Characters>
  <Application>Microsoft Word 12.0.0</Application>
  <DocSecurity>0</DocSecurity>
  <Lines>53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flavia</Company>
  <LinksUpToDate>false</LinksUpToDate>
  <CharactersWithSpaces>7880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Santos</dc:creator>
  <cp:lastModifiedBy>Mac</cp:lastModifiedBy>
  <cp:revision>5</cp:revision>
  <cp:lastPrinted>2014-09-30T17:12:00Z</cp:lastPrinted>
  <dcterms:created xsi:type="dcterms:W3CDTF">2014-09-30T17:12:00Z</dcterms:created>
  <dcterms:modified xsi:type="dcterms:W3CDTF">2014-10-01T16:03:00Z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